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1C" w:rsidRPr="0022601C" w:rsidRDefault="0022601C" w:rsidP="0022601C">
      <w:pPr>
        <w:rPr>
          <w:highlight w:val="yellow"/>
        </w:rPr>
      </w:pPr>
      <w:r w:rsidRPr="0022601C">
        <w:rPr>
          <w:highlight w:val="yellow"/>
        </w:rPr>
        <w:t xml:space="preserve">LEGENDE: </w:t>
      </w:r>
    </w:p>
    <w:p w:rsidR="0022601C" w:rsidRDefault="0022601C" w:rsidP="0022601C">
      <w:r w:rsidRPr="0022601C">
        <w:rPr>
          <w:highlight w:val="yellow"/>
        </w:rPr>
        <w:t>Gelb unterlegte Passagen sollten möglichst im Vorfeld geklärt werden!</w:t>
      </w:r>
    </w:p>
    <w:p w:rsidR="0022601C" w:rsidRDefault="00FF1749" w:rsidP="0022601C">
      <w:r>
        <w:rPr>
          <w:noProof/>
          <w:lang w:eastAsia="de-DE"/>
        </w:rPr>
        <w:drawing>
          <wp:inline distT="0" distB="0" distL="0" distR="0">
            <wp:extent cx="1705093" cy="149542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tenschrank-desig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093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01C" w:rsidRDefault="0022601C" w:rsidP="0022601C">
      <w:r>
        <w:t xml:space="preserve">Garten[Q]Teras-XL: </w:t>
      </w:r>
      <w:r>
        <w:br/>
      </w:r>
      <w:r>
        <w:rPr>
          <w:b/>
        </w:rPr>
        <w:t>Geräteschrank für den Außenbereich:</w:t>
      </w:r>
    </w:p>
    <w:p w:rsidR="0022601C" w:rsidRDefault="0022601C" w:rsidP="0022601C">
      <w:r>
        <w:rPr>
          <w:b/>
        </w:rPr>
        <w:t>Abmessung:</w:t>
      </w:r>
      <w:r>
        <w:t xml:space="preserve"> 2,34 m x 0,80 m x 1,58 m (B x T x H)</w:t>
      </w:r>
      <w:r>
        <w:br/>
      </w:r>
      <w:r>
        <w:rPr>
          <w:b/>
        </w:rPr>
        <w:t>Bedienung:</w:t>
      </w:r>
      <w:r>
        <w:t xml:space="preserve"> Zugriff von einer bis drei Seiten mit integriertem Regalsystem. Fachböden individuell verstellbar.</w:t>
      </w:r>
      <w:r>
        <w:br/>
      </w:r>
      <w:r>
        <w:rPr>
          <w:b/>
        </w:rPr>
        <w:t>Türen:</w:t>
      </w:r>
      <w:r>
        <w:t xml:space="preserve"> Aus wartungsfreiem HPL-Trespa-Meteon-Material </w:t>
      </w:r>
      <w:r>
        <w:br/>
      </w:r>
      <w:r>
        <w:rPr>
          <w:b/>
        </w:rPr>
        <w:t>Farbe:</w:t>
      </w:r>
      <w:r>
        <w:t xml:space="preserve"> </w:t>
      </w:r>
      <w:r w:rsidR="00FF1749">
        <w:t>Standardfarbe oder Glastüren</w:t>
      </w:r>
      <w:r>
        <w:t xml:space="preserve"> </w:t>
      </w:r>
      <w:r>
        <w:rPr>
          <w:highlight w:val="yellow"/>
        </w:rPr>
        <w:t>(</w:t>
      </w:r>
      <w:r w:rsidR="007721F4">
        <w:rPr>
          <w:highlight w:val="yellow"/>
        </w:rPr>
        <w:t>a</w:t>
      </w:r>
      <w:r>
        <w:rPr>
          <w:highlight w:val="yellow"/>
        </w:rPr>
        <w:t xml:space="preserve">lternativ </w:t>
      </w:r>
      <w:r w:rsidR="00FF1749">
        <w:rPr>
          <w:highlight w:val="yellow"/>
        </w:rPr>
        <w:t xml:space="preserve">UNI-Farbpalette, Natural-Dekor, Wood- oder </w:t>
      </w:r>
      <w:proofErr w:type="spellStart"/>
      <w:r w:rsidR="00FF1749">
        <w:rPr>
          <w:highlight w:val="yellow"/>
        </w:rPr>
        <w:t>Metallics</w:t>
      </w:r>
      <w:proofErr w:type="spellEnd"/>
      <w:r w:rsidR="00FF1749">
        <w:rPr>
          <w:highlight w:val="yellow"/>
        </w:rPr>
        <w:t>-Dekor</w:t>
      </w:r>
      <w:r w:rsidRPr="001F6FD8">
        <w:rPr>
          <w:highlight w:val="yellow"/>
        </w:rPr>
        <w:t>)</w:t>
      </w:r>
      <w:r>
        <w:br/>
      </w:r>
      <w:r w:rsidRPr="005376EE">
        <w:rPr>
          <w:b/>
        </w:rPr>
        <w:t>Design:</w:t>
      </w:r>
      <w:r>
        <w:t xml:space="preserve"> </w:t>
      </w:r>
      <w:r w:rsidR="007721F4">
        <w:t>G</w:t>
      </w:r>
      <w:r>
        <w:t>efrästes schmales oder breites Streifendesign</w:t>
      </w:r>
      <w:r>
        <w:br/>
      </w:r>
      <w:r>
        <w:rPr>
          <w:b/>
        </w:rPr>
        <w:t>Dach:</w:t>
      </w:r>
      <w:r>
        <w:t xml:space="preserve"> Flachdach mit Spezial-UV-Dachfolie auf kunststoffbeschichteter </w:t>
      </w:r>
      <w:r w:rsidR="007721F4">
        <w:t>Mehrschichth</w:t>
      </w:r>
      <w:r>
        <w:t xml:space="preserve">olzplatte mit Alu-Einfassung und Tropfkante </w:t>
      </w:r>
      <w:r w:rsidR="003F6F31">
        <w:rPr>
          <w:highlight w:val="yellow"/>
        </w:rPr>
        <w:t xml:space="preserve">(Alternativ: </w:t>
      </w:r>
      <w:proofErr w:type="spellStart"/>
      <w:r w:rsidR="003F6F31">
        <w:rPr>
          <w:highlight w:val="yellow"/>
        </w:rPr>
        <w:t>SmartDach</w:t>
      </w:r>
      <w:proofErr w:type="spellEnd"/>
      <w:r w:rsidR="003F6F31">
        <w:rPr>
          <w:highlight w:val="yellow"/>
        </w:rPr>
        <w:t xml:space="preserve"> mit einer Füllhöhe von 2,5 cm für Zierkies oder Dachbegrünungsmodul</w:t>
      </w:r>
      <w:r w:rsidR="003F6F31" w:rsidRPr="006C1C39">
        <w:rPr>
          <w:highlight w:val="yellow"/>
        </w:rPr>
        <w:t xml:space="preserve"> </w:t>
      </w:r>
      <w:r w:rsidR="003F6F31">
        <w:rPr>
          <w:highlight w:val="yellow"/>
        </w:rPr>
        <w:t>und Wasserablauf im Inneren)</w:t>
      </w:r>
      <w:r>
        <w:br/>
      </w:r>
      <w:r>
        <w:rPr>
          <w:b/>
        </w:rPr>
        <w:t>Bodenkonstruktion:</w:t>
      </w:r>
      <w:r>
        <w:t xml:space="preserve"> Kunststoffbeschichtete </w:t>
      </w:r>
      <w:r w:rsidR="007721F4">
        <w:t>Mehrschichth</w:t>
      </w:r>
      <w:r>
        <w:t>olzplatte mit höhenverstellbaren Füßen</w:t>
      </w:r>
      <w:r>
        <w:br/>
      </w:r>
      <w:r w:rsidR="00DC72F1">
        <w:rPr>
          <w:b/>
        </w:rPr>
        <w:t>Rückseite</w:t>
      </w:r>
      <w:r w:rsidR="00DC72F1" w:rsidRPr="005376EE">
        <w:rPr>
          <w:b/>
        </w:rPr>
        <w:t>:</w:t>
      </w:r>
      <w:r w:rsidR="00DC72F1">
        <w:t xml:space="preserve"> Standard kunststoffbeschichtete Mehrschichtholzplatte </w:t>
      </w:r>
      <w:r w:rsidR="00DC72F1" w:rsidRPr="006C1C39">
        <w:rPr>
          <w:highlight w:val="yellow"/>
        </w:rPr>
        <w:t>(Alternativ mit Trespa</w:t>
      </w:r>
      <w:r w:rsidR="00DC72F1">
        <w:rPr>
          <w:highlight w:val="yellow"/>
        </w:rPr>
        <w:t>-V</w:t>
      </w:r>
      <w:r w:rsidR="00DC72F1" w:rsidRPr="006C1C39">
        <w:rPr>
          <w:highlight w:val="yellow"/>
        </w:rPr>
        <w:t>erkleidung</w:t>
      </w:r>
      <w:r w:rsidR="00DC72F1">
        <w:rPr>
          <w:highlight w:val="yellow"/>
        </w:rPr>
        <w:t xml:space="preserve"> </w:t>
      </w:r>
      <w:r w:rsidR="003F6F31">
        <w:rPr>
          <w:highlight w:val="yellow"/>
        </w:rPr>
        <w:t xml:space="preserve">gemäß Türen </w:t>
      </w:r>
      <w:r w:rsidR="00DC72F1">
        <w:rPr>
          <w:highlight w:val="yellow"/>
        </w:rPr>
        <w:t>oder Tafelmaterial</w:t>
      </w:r>
      <w:r w:rsidR="00DC72F1" w:rsidRPr="006C1C39">
        <w:rPr>
          <w:highlight w:val="yellow"/>
        </w:rPr>
        <w:t>)</w:t>
      </w:r>
      <w:r w:rsidR="00DC72F1">
        <w:br/>
      </w:r>
      <w:r w:rsidR="003F6F31" w:rsidRPr="005376EE">
        <w:rPr>
          <w:b/>
        </w:rPr>
        <w:t>Lieferung:</w:t>
      </w:r>
      <w:r w:rsidR="003F6F31">
        <w:t xml:space="preserve"> Mit Aufbauservice auf v</w:t>
      </w:r>
      <w:bookmarkStart w:id="0" w:name="_GoBack"/>
      <w:bookmarkEnd w:id="0"/>
      <w:r w:rsidR="003F6F31">
        <w:t xml:space="preserve">orbereiteten Untergrund gemäß Hersteller </w:t>
      </w:r>
      <w:r w:rsidR="003F6F31" w:rsidRPr="00B6623E">
        <w:rPr>
          <w:highlight w:val="yellow"/>
        </w:rPr>
        <w:t>(</w:t>
      </w:r>
      <w:r w:rsidR="003F6F31">
        <w:rPr>
          <w:highlight w:val="yellow"/>
        </w:rPr>
        <w:t>A</w:t>
      </w:r>
      <w:r w:rsidR="003F6F31" w:rsidRPr="00B6623E">
        <w:rPr>
          <w:highlight w:val="yellow"/>
        </w:rPr>
        <w:t>lternativ</w:t>
      </w:r>
      <w:r w:rsidR="003F6F31">
        <w:rPr>
          <w:highlight w:val="yellow"/>
        </w:rPr>
        <w:t>:</w:t>
      </w:r>
      <w:r w:rsidR="003F6F31" w:rsidRPr="00B6623E">
        <w:rPr>
          <w:highlight w:val="yellow"/>
        </w:rPr>
        <w:t xml:space="preserve"> </w:t>
      </w:r>
      <w:r w:rsidR="003F6F31">
        <w:rPr>
          <w:highlight w:val="yellow"/>
        </w:rPr>
        <w:t>M</w:t>
      </w:r>
      <w:r w:rsidR="003F6F31" w:rsidRPr="00B6623E">
        <w:rPr>
          <w:highlight w:val="yellow"/>
        </w:rPr>
        <w:t xml:space="preserve">it </w:t>
      </w:r>
      <w:r w:rsidR="003F6F31">
        <w:rPr>
          <w:highlight w:val="yellow"/>
        </w:rPr>
        <w:t>Spedition an Bordsteinkannte als Bausatz</w:t>
      </w:r>
      <w:r w:rsidR="003F6F31" w:rsidRPr="00B6623E">
        <w:rPr>
          <w:highlight w:val="yellow"/>
        </w:rPr>
        <w:t>)</w:t>
      </w:r>
      <w:r w:rsidR="00DC72F1">
        <w:br/>
      </w:r>
      <w:r>
        <w:rPr>
          <w:b/>
        </w:rPr>
        <w:t xml:space="preserve">Modellname: </w:t>
      </w:r>
      <w:r>
        <w:t xml:space="preserve">Garten[Q]Teras-XL oder gleichwertig </w:t>
      </w:r>
    </w:p>
    <w:p w:rsidR="0022601C" w:rsidRPr="006C1C39" w:rsidRDefault="0022601C" w:rsidP="0022601C">
      <w:pPr>
        <w:rPr>
          <w:rFonts w:ascii="Verdana" w:hAnsi="Verdana"/>
          <w:sz w:val="20"/>
          <w:szCs w:val="20"/>
          <w:lang w:eastAsia="de-DE"/>
        </w:rPr>
      </w:pPr>
      <w:r>
        <w:rPr>
          <w:b/>
        </w:rPr>
        <w:t>Quelle:</w:t>
      </w:r>
      <w:r>
        <w:rPr>
          <w:b/>
        </w:rPr>
        <w:br/>
      </w:r>
      <w:r w:rsidR="003F6F31">
        <w:t xml:space="preserve">Garten-Q GmbH </w:t>
      </w:r>
      <w:r w:rsidR="003F6F31">
        <w:br/>
        <w:t>Eugen-Sänger-Ring 21</w:t>
      </w:r>
      <w:r w:rsidR="003F6F31">
        <w:br/>
        <w:t>85649 München / Brunnthal</w:t>
      </w:r>
      <w:r w:rsidR="003F6F31" w:rsidRPr="000B3838">
        <w:rPr>
          <w:lang w:val="en-US"/>
        </w:rPr>
        <w:br/>
      </w:r>
      <w:r w:rsidR="003F6F31">
        <w:rPr>
          <w:rFonts w:ascii="Verdana" w:hAnsi="Verdana"/>
          <w:color w:val="000000"/>
          <w:sz w:val="20"/>
          <w:szCs w:val="20"/>
          <w:lang w:eastAsia="de-DE"/>
        </w:rPr>
        <w:t>Telefon +49/89/244 18 41-0</w:t>
      </w:r>
      <w:r w:rsidR="003F6F31">
        <w:rPr>
          <w:rFonts w:ascii="Verdana" w:hAnsi="Verdana"/>
          <w:color w:val="000000"/>
          <w:sz w:val="20"/>
          <w:szCs w:val="20"/>
          <w:lang w:eastAsia="de-DE"/>
        </w:rPr>
        <w:br/>
        <w:t xml:space="preserve">Fax </w:t>
      </w:r>
      <w:r w:rsidR="003F6F31">
        <w:rPr>
          <w:rFonts w:ascii="Verdana" w:hAnsi="Verdana"/>
          <w:color w:val="000000"/>
          <w:sz w:val="20"/>
          <w:szCs w:val="20"/>
          <w:lang w:eastAsia="de-DE"/>
        </w:rPr>
        <w:tab/>
        <w:t xml:space="preserve">  +49/89/244 18 41-99</w:t>
      </w:r>
      <w:r w:rsidR="003F6F31" w:rsidRPr="000B3838">
        <w:rPr>
          <w:lang w:val="en-US"/>
        </w:rPr>
        <w:br/>
        <w:t xml:space="preserve">Mail: </w:t>
      </w:r>
      <w:hyperlink r:id="rId5" w:history="1">
        <w:r w:rsidR="003F6F31" w:rsidRPr="000B3838">
          <w:rPr>
            <w:rStyle w:val="Hyperlink"/>
            <w:lang w:val="en-US"/>
          </w:rPr>
          <w:t>info@garten-q.de</w:t>
        </w:r>
      </w:hyperlink>
      <w:r w:rsidR="003F6F31" w:rsidRPr="000B3838">
        <w:rPr>
          <w:lang w:val="en-US"/>
        </w:rPr>
        <w:br/>
      </w:r>
      <w:r w:rsidR="003F6F31">
        <w:rPr>
          <w:lang w:val="en-US"/>
        </w:rPr>
        <w:t xml:space="preserve">Web: </w:t>
      </w:r>
      <w:hyperlink r:id="rId6" w:history="1">
        <w:r w:rsidR="003F6F31" w:rsidRPr="00FC2867">
          <w:rPr>
            <w:rStyle w:val="Hyperlink"/>
            <w:lang w:val="en-US"/>
          </w:rPr>
          <w:t>www.garten-q.de</w:t>
        </w:r>
      </w:hyperlink>
    </w:p>
    <w:p w:rsidR="0022601C" w:rsidRPr="006C1C39" w:rsidRDefault="0022601C" w:rsidP="0022601C">
      <w:pPr>
        <w:rPr>
          <w:rFonts w:ascii="Verdana" w:hAnsi="Verdana"/>
          <w:sz w:val="20"/>
          <w:szCs w:val="20"/>
          <w:lang w:eastAsia="de-DE"/>
        </w:rPr>
      </w:pPr>
    </w:p>
    <w:p w:rsidR="0022601C" w:rsidRDefault="0022601C" w:rsidP="0022601C"/>
    <w:p w:rsidR="00CA2783" w:rsidRDefault="00CA2783"/>
    <w:sectPr w:rsidR="00CA27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01C"/>
    <w:rsid w:val="0022601C"/>
    <w:rsid w:val="003F6F31"/>
    <w:rsid w:val="004D4BCD"/>
    <w:rsid w:val="007721F4"/>
    <w:rsid w:val="00B6623E"/>
    <w:rsid w:val="00C67F77"/>
    <w:rsid w:val="00CA2783"/>
    <w:rsid w:val="00DB168D"/>
    <w:rsid w:val="00DC72F1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555C"/>
  <w15:docId w15:val="{067993AB-11DC-4A63-B064-B9B6E6C6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601C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601C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ten-q.de" TargetMode="External"/><Relationship Id="rId5" Type="http://schemas.openxmlformats.org/officeDocument/2006/relationships/hyperlink" Target="mailto:info@garten-q.de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Garten-Q-01</dc:creator>
  <cp:keywords/>
  <dc:description/>
  <cp:lastModifiedBy>Vincent Xaver Scholz</cp:lastModifiedBy>
  <cp:revision>7</cp:revision>
  <dcterms:created xsi:type="dcterms:W3CDTF">2017-05-29T07:20:00Z</dcterms:created>
  <dcterms:modified xsi:type="dcterms:W3CDTF">2021-06-24T11:47:00Z</dcterms:modified>
</cp:coreProperties>
</file>